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A24" w:rsidRDefault="00371A24" w:rsidP="00371A24">
      <w:pPr>
        <w:spacing w:after="120"/>
        <w:rPr>
          <w:rFonts w:ascii="Arial" w:hAnsi="Arial" w:cs="Arial"/>
          <w:b/>
        </w:rPr>
      </w:pPr>
      <w:bookmarkStart w:id="0" w:name="_GoBack"/>
      <w:bookmarkEnd w:id="0"/>
    </w:p>
    <w:p w:rsidR="000127DF" w:rsidRPr="00B51D15" w:rsidRDefault="000127DF" w:rsidP="000127DF">
      <w:pPr>
        <w:spacing w:after="120"/>
        <w:jc w:val="center"/>
        <w:rPr>
          <w:rFonts w:ascii="Arial" w:hAnsi="Arial" w:cs="Arial"/>
          <w:b/>
        </w:rPr>
      </w:pPr>
      <w:r w:rsidRPr="00B51D15">
        <w:rPr>
          <w:rFonts w:ascii="Arial" w:hAnsi="Arial" w:cs="Arial"/>
          <w:b/>
        </w:rPr>
        <w:t>FİYATLANDIRMAYA AİT AÇIKLAMALAR</w:t>
      </w:r>
    </w:p>
    <w:p w:rsidR="000127DF" w:rsidRPr="00B51D15" w:rsidRDefault="000127DF" w:rsidP="000127DF">
      <w:pPr>
        <w:tabs>
          <w:tab w:val="left" w:pos="540"/>
        </w:tabs>
        <w:ind w:right="23"/>
        <w:jc w:val="both"/>
        <w:rPr>
          <w:rFonts w:ascii="Arial" w:hAnsi="Arial" w:cs="Arial"/>
          <w:sz w:val="20"/>
          <w:szCs w:val="20"/>
        </w:rPr>
      </w:pPr>
      <w:r w:rsidRPr="00B51D15">
        <w:rPr>
          <w:rFonts w:ascii="Arial" w:hAnsi="Arial" w:cs="Arial"/>
          <w:sz w:val="20"/>
          <w:szCs w:val="20"/>
        </w:rPr>
        <w:tab/>
        <w:t xml:space="preserve">Teklif Sahiplerinin; işin yapımı için teklif edecekleri Birim Fiyatları oluştururken aşağıda belirtilen hususları dikkate almaları ve tekliflerine </w:t>
      </w:r>
      <w:r>
        <w:rPr>
          <w:rFonts w:ascii="Arial" w:hAnsi="Arial" w:cs="Arial"/>
          <w:sz w:val="20"/>
          <w:szCs w:val="20"/>
        </w:rPr>
        <w:t>dâhil</w:t>
      </w:r>
      <w:r w:rsidRPr="00B51D15">
        <w:rPr>
          <w:rFonts w:ascii="Arial" w:hAnsi="Arial" w:cs="Arial"/>
          <w:sz w:val="20"/>
          <w:szCs w:val="20"/>
        </w:rPr>
        <w:t xml:space="preserve"> etmeleri gereklidir. Aksi belirtilmedikçe aşağıda belirtilen işlerin ve masrafların teklif fiyatlarına </w:t>
      </w:r>
      <w:r>
        <w:rPr>
          <w:rFonts w:ascii="Arial" w:hAnsi="Arial" w:cs="Arial"/>
          <w:sz w:val="20"/>
          <w:szCs w:val="20"/>
        </w:rPr>
        <w:t>dâhil</w:t>
      </w:r>
      <w:r w:rsidRPr="00B51D15">
        <w:rPr>
          <w:rFonts w:ascii="Arial" w:hAnsi="Arial" w:cs="Arial"/>
          <w:sz w:val="20"/>
          <w:szCs w:val="20"/>
        </w:rPr>
        <w:t xml:space="preserve"> olduğu kabul edilir.</w:t>
      </w:r>
    </w:p>
    <w:p w:rsidR="000127DF" w:rsidRPr="00B51D15" w:rsidRDefault="000127DF" w:rsidP="000127DF">
      <w:pPr>
        <w:numPr>
          <w:ilvl w:val="0"/>
          <w:numId w:val="2"/>
        </w:numPr>
        <w:spacing w:before="120" w:after="120"/>
        <w:ind w:right="23"/>
        <w:jc w:val="both"/>
        <w:rPr>
          <w:rFonts w:ascii="Arial" w:hAnsi="Arial" w:cs="Arial"/>
          <w:b/>
        </w:rPr>
      </w:pPr>
      <w:r w:rsidRPr="00B51D15">
        <w:rPr>
          <w:rFonts w:ascii="Arial" w:hAnsi="Arial" w:cs="Arial"/>
          <w:b/>
        </w:rPr>
        <w:t>GENEL :</w:t>
      </w:r>
    </w:p>
    <w:p w:rsidR="000127DF" w:rsidRPr="00B51D15" w:rsidRDefault="000127DF" w:rsidP="000127DF">
      <w:pPr>
        <w:spacing w:after="60"/>
        <w:ind w:right="23"/>
        <w:jc w:val="both"/>
        <w:rPr>
          <w:rFonts w:ascii="Arial" w:hAnsi="Arial" w:cs="Arial"/>
          <w:sz w:val="20"/>
          <w:szCs w:val="20"/>
        </w:rPr>
      </w:pPr>
      <w:r w:rsidRPr="00B51D15">
        <w:rPr>
          <w:rFonts w:ascii="Arial" w:hAnsi="Arial" w:cs="Arial"/>
          <w:sz w:val="20"/>
          <w:szCs w:val="20"/>
        </w:rPr>
        <w:t>Tüm teklif birim Fiyatları aşağıda belirtilen iş ve giderleri kapsar: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Şantiye mobilizasyon demobilizasyon masrafları,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Tüm imalat ve uygulamanın proje ve teknik şartnamesine uygun olarak yapılması,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temini,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Yapım bünyesine giren her türlü kalıcı ve geçici işe ait malzemenin zayiatı,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imalat ve montaj işçiliği, montaj ve sarf malzemeleri,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malzemenin nakliyesi, şantiye içi ve dışı yükleme boşaltmaları, depolanmaları ve korunmaları,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Kazıdan çıkan malzemelerin nakliyesi, yükleme boşaltması, döküm sahasına serilip düzeltilmesi,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Servis yollarının yapımı ve bakımı,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Sahada koordinat ve kot sistemi teşkili, yapılara ve altyapılara ait aplikasyonların yapılması,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Kule vinçler ve iş sahibince gerekli görülecek sayıda Mobil vinçler, sabit iskeleler, çalışma platformları, iş ve kalıp iskeleleri,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Yer altı suyu düşürme işleri için gerekebilecek motopomp için ayrıca bedel ödenmez. Müteahhit bu durumu göz önünde bulundurmak zorundadır.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Buradaki birim fiyatlar mekanik işleri birim fiyatlarına </w:t>
      </w:r>
      <w:r>
        <w:rPr>
          <w:rFonts w:ascii="Arial" w:hAnsi="Arial" w:cs="Arial"/>
          <w:sz w:val="20"/>
          <w:szCs w:val="20"/>
        </w:rPr>
        <w:t>dâhil</w:t>
      </w:r>
      <w:r w:rsidRPr="00B51D15">
        <w:rPr>
          <w:rFonts w:ascii="Arial" w:hAnsi="Arial" w:cs="Arial"/>
          <w:sz w:val="20"/>
          <w:szCs w:val="20"/>
        </w:rPr>
        <w:t xml:space="preserve"> edilmiş ise, mekanik işlerin birim fiyat açıklamaları esas alınacaktır.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İmalattaki tüm malzeme ve işçiliklerdeki dairesellikten oluşacak zorluklar ve malzemelerdeki fazlalık kısımlar için ayrıca bir bedel ödenmeyecek, birim fiyatlarına </w:t>
      </w:r>
      <w:r>
        <w:rPr>
          <w:rFonts w:ascii="Arial" w:hAnsi="Arial" w:cs="Arial"/>
          <w:sz w:val="20"/>
          <w:szCs w:val="20"/>
        </w:rPr>
        <w:t>dâhil</w:t>
      </w:r>
      <w:r w:rsidRPr="00B51D15">
        <w:rPr>
          <w:rFonts w:ascii="Arial" w:hAnsi="Arial" w:cs="Arial"/>
          <w:sz w:val="20"/>
          <w:szCs w:val="20"/>
        </w:rPr>
        <w:t xml:space="preserve"> edilmiş sayılacaktır.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Her türlü teknik emniyet ve işçi sağlığı güvenliği önlem ve tedbirleri,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Yapım bünyesine giren tüm malzemelerle ilgili test masrafları, numune ve katalog sunumları, şantiyede istenecek örnek uygulamalar ve ilgili masrafları,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Uygun olmayan malzeme, işçilik veya imalatın yeniden yapılması masrafları,</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Şantiye ve merkez ofis yönetim giderleri,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İş ile ilgili istenen her türlü sigorta masrafı, prim ödemeleri,</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 xml:space="preserve">Sözleşme giderleri, </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Genel giderler,</w:t>
      </w:r>
    </w:p>
    <w:p w:rsidR="000127DF" w:rsidRPr="00B51D15" w:rsidRDefault="000127DF" w:rsidP="000127DF">
      <w:pPr>
        <w:numPr>
          <w:ilvl w:val="0"/>
          <w:numId w:val="1"/>
        </w:numPr>
        <w:spacing w:line="276" w:lineRule="auto"/>
        <w:ind w:right="23"/>
        <w:jc w:val="both"/>
        <w:rPr>
          <w:rFonts w:ascii="Arial" w:hAnsi="Arial" w:cs="Arial"/>
          <w:sz w:val="20"/>
          <w:szCs w:val="20"/>
        </w:rPr>
      </w:pPr>
      <w:r w:rsidRPr="00B51D15">
        <w:rPr>
          <w:rFonts w:ascii="Arial" w:hAnsi="Arial" w:cs="Arial"/>
          <w:sz w:val="20"/>
          <w:szCs w:val="20"/>
        </w:rPr>
        <w:t>Müteahhit karı</w:t>
      </w:r>
    </w:p>
    <w:p w:rsidR="00371A24" w:rsidRDefault="00371A24" w:rsidP="000127DF">
      <w:pPr>
        <w:tabs>
          <w:tab w:val="left" w:pos="1800"/>
        </w:tabs>
        <w:spacing w:after="80"/>
        <w:ind w:right="23"/>
        <w:jc w:val="both"/>
        <w:rPr>
          <w:rFonts w:ascii="Arial" w:hAnsi="Arial" w:cs="Arial"/>
          <w:b/>
          <w:color w:val="0000FF"/>
          <w:sz w:val="20"/>
          <w:szCs w:val="20"/>
        </w:rPr>
      </w:pPr>
    </w:p>
    <w:p w:rsidR="00371A24" w:rsidRDefault="00371A24" w:rsidP="000127DF">
      <w:pPr>
        <w:tabs>
          <w:tab w:val="left" w:pos="1800"/>
        </w:tabs>
        <w:spacing w:after="80"/>
        <w:ind w:right="23"/>
        <w:jc w:val="both"/>
        <w:rPr>
          <w:rFonts w:ascii="Arial" w:hAnsi="Arial" w:cs="Arial"/>
          <w:b/>
          <w:color w:val="0000FF"/>
          <w:sz w:val="20"/>
          <w:szCs w:val="20"/>
        </w:rPr>
      </w:pPr>
    </w:p>
    <w:p w:rsidR="000127DF" w:rsidRDefault="000127DF"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483A4B" w:rsidRDefault="00483A4B" w:rsidP="000127DF">
      <w:pPr>
        <w:tabs>
          <w:tab w:val="left" w:pos="1800"/>
        </w:tabs>
        <w:spacing w:after="80"/>
        <w:ind w:right="23"/>
        <w:jc w:val="both"/>
        <w:rPr>
          <w:rFonts w:ascii="Arial" w:hAnsi="Arial" w:cs="Arial"/>
          <w:b/>
          <w:color w:val="0000FF"/>
          <w:sz w:val="20"/>
          <w:szCs w:val="20"/>
        </w:rPr>
      </w:pPr>
    </w:p>
    <w:p w:rsidR="00AA00A4" w:rsidRPr="00AA00A4" w:rsidRDefault="00AA00A4" w:rsidP="00AA00A4">
      <w:pPr>
        <w:tabs>
          <w:tab w:val="left" w:pos="1800"/>
        </w:tabs>
        <w:spacing w:after="80"/>
        <w:ind w:right="23"/>
        <w:jc w:val="both"/>
        <w:rPr>
          <w:rFonts w:ascii="Arial" w:hAnsi="Arial" w:cs="Arial"/>
          <w:b/>
          <w:color w:val="0000FF"/>
          <w:sz w:val="20"/>
          <w:szCs w:val="20"/>
        </w:rPr>
      </w:pPr>
      <w:r w:rsidRPr="00AA00A4">
        <w:rPr>
          <w:rFonts w:ascii="Arial" w:hAnsi="Arial" w:cs="Arial"/>
          <w:b/>
          <w:color w:val="0000FF"/>
          <w:sz w:val="20"/>
          <w:szCs w:val="20"/>
        </w:rPr>
        <w:t>Seksiyonel Kapı 400/</w:t>
      </w:r>
      <w:r w:rsidR="00E06C0C">
        <w:rPr>
          <w:rFonts w:ascii="Arial" w:hAnsi="Arial" w:cs="Arial"/>
          <w:b/>
          <w:color w:val="0000FF"/>
          <w:sz w:val="20"/>
          <w:szCs w:val="20"/>
        </w:rPr>
        <w:t>5</w:t>
      </w:r>
      <w:r w:rsidRPr="00AA00A4">
        <w:rPr>
          <w:rFonts w:ascii="Arial" w:hAnsi="Arial" w:cs="Arial"/>
          <w:b/>
          <w:color w:val="0000FF"/>
          <w:sz w:val="20"/>
          <w:szCs w:val="20"/>
        </w:rPr>
        <w:t>00 cm.</w:t>
      </w:r>
    </w:p>
    <w:p w:rsidR="00AA00A4" w:rsidRDefault="00AA00A4" w:rsidP="00AA00A4">
      <w:pPr>
        <w:tabs>
          <w:tab w:val="left" w:pos="1800"/>
        </w:tabs>
        <w:spacing w:after="80"/>
        <w:ind w:right="23"/>
        <w:jc w:val="both"/>
        <w:rPr>
          <w:rFonts w:ascii="Arial" w:hAnsi="Arial" w:cs="Arial"/>
          <w:b/>
          <w:color w:val="0000FF"/>
          <w:sz w:val="20"/>
          <w:szCs w:val="20"/>
        </w:rPr>
      </w:pPr>
    </w:p>
    <w:p w:rsidR="00AA00A4" w:rsidRPr="00B51D15" w:rsidRDefault="00AA00A4" w:rsidP="00AA00A4">
      <w:pPr>
        <w:spacing w:after="240" w:line="22" w:lineRule="atLeast"/>
        <w:ind w:right="23" w:firstLine="539"/>
        <w:jc w:val="both"/>
        <w:rPr>
          <w:rFonts w:ascii="Arial" w:hAnsi="Arial" w:cs="Arial"/>
          <w:sz w:val="19"/>
          <w:szCs w:val="19"/>
        </w:rPr>
      </w:pPr>
      <w:r w:rsidRPr="00B51D15">
        <w:rPr>
          <w:rFonts w:ascii="Arial" w:hAnsi="Arial" w:cs="Arial"/>
          <w:sz w:val="19"/>
          <w:szCs w:val="19"/>
        </w:rPr>
        <w:t xml:space="preserve">Projesinde gösterilen yerde kullanılmak üzere, şartnamesine uygun  seksiyonel kapının temini ve uygulayıcının verdiği montaj detayı doğrultusunda hazırlanan kör kasaya montajı, tüm elektrik sisteminin bağlanması ve çalışır durumda teslimi için gerekli olan tüm malzeme, nakliyesi, yüklenmesi ve boşaltılması, inşaat yerindeki yatay ve düşey taşımalar, her türlü malzeme ve zayiatı, işçilik  alet ve edevat giderleri, müteahhit karı </w:t>
      </w:r>
      <w:r>
        <w:rPr>
          <w:rFonts w:ascii="Arial" w:hAnsi="Arial" w:cs="Arial"/>
          <w:sz w:val="19"/>
          <w:szCs w:val="19"/>
        </w:rPr>
        <w:t>dâhil</w:t>
      </w:r>
      <w:r w:rsidRPr="00B51D15">
        <w:rPr>
          <w:rFonts w:ascii="Arial" w:hAnsi="Arial" w:cs="Arial"/>
          <w:sz w:val="19"/>
          <w:szCs w:val="19"/>
        </w:rPr>
        <w:t xml:space="preserve"> 1 Ad.fiyatı ……………  </w:t>
      </w:r>
      <w:r>
        <w:rPr>
          <w:rFonts w:ascii="Arial" w:hAnsi="Arial" w:cs="Arial"/>
          <w:sz w:val="19"/>
          <w:szCs w:val="19"/>
        </w:rPr>
        <w:t>TL</w:t>
      </w:r>
      <w:r w:rsidRPr="00B51D15">
        <w:rPr>
          <w:rFonts w:ascii="Arial" w:hAnsi="Arial" w:cs="Arial"/>
          <w:sz w:val="19"/>
          <w:szCs w:val="19"/>
        </w:rPr>
        <w:t>’dır.</w:t>
      </w:r>
    </w:p>
    <w:p w:rsidR="00AA00A4" w:rsidRPr="00B51D15" w:rsidRDefault="00AA00A4" w:rsidP="00AA00A4">
      <w:pPr>
        <w:tabs>
          <w:tab w:val="left" w:pos="540"/>
          <w:tab w:val="left" w:pos="900"/>
        </w:tabs>
        <w:spacing w:line="22" w:lineRule="atLeast"/>
        <w:ind w:right="742"/>
        <w:jc w:val="both"/>
        <w:rPr>
          <w:rFonts w:ascii="Arial" w:hAnsi="Arial" w:cs="Arial"/>
          <w:sz w:val="16"/>
          <w:szCs w:val="16"/>
        </w:rPr>
      </w:pPr>
      <w:r w:rsidRPr="00B51D15">
        <w:rPr>
          <w:rFonts w:ascii="Arial" w:hAnsi="Arial" w:cs="Arial"/>
          <w:b/>
          <w:sz w:val="16"/>
          <w:szCs w:val="16"/>
        </w:rPr>
        <w:t xml:space="preserve">Not </w:t>
      </w:r>
      <w:r w:rsidRPr="00B51D15">
        <w:rPr>
          <w:rFonts w:ascii="Arial" w:hAnsi="Arial" w:cs="Arial"/>
          <w:b/>
          <w:sz w:val="16"/>
          <w:szCs w:val="16"/>
        </w:rPr>
        <w:tab/>
        <w:t xml:space="preserve">:   </w:t>
      </w:r>
      <w:r w:rsidRPr="00B51D15">
        <w:rPr>
          <w:rFonts w:ascii="Arial" w:hAnsi="Arial" w:cs="Arial"/>
          <w:sz w:val="16"/>
          <w:szCs w:val="16"/>
        </w:rPr>
        <w:t>-</w:t>
      </w:r>
      <w:r w:rsidRPr="00B51D15">
        <w:rPr>
          <w:rFonts w:ascii="Arial" w:hAnsi="Arial" w:cs="Arial"/>
          <w:sz w:val="16"/>
          <w:szCs w:val="16"/>
        </w:rPr>
        <w:tab/>
        <w:t xml:space="preserve">Kör kasa imalatı fiyata </w:t>
      </w:r>
      <w:r>
        <w:rPr>
          <w:rFonts w:ascii="Arial" w:hAnsi="Arial" w:cs="Arial"/>
          <w:sz w:val="16"/>
          <w:szCs w:val="16"/>
        </w:rPr>
        <w:t>dâhil</w:t>
      </w:r>
      <w:r w:rsidRPr="00B51D15">
        <w:rPr>
          <w:rFonts w:ascii="Arial" w:hAnsi="Arial" w:cs="Arial"/>
          <w:sz w:val="16"/>
          <w:szCs w:val="16"/>
        </w:rPr>
        <w:t>dir.</w:t>
      </w:r>
    </w:p>
    <w:p w:rsidR="00AA00A4" w:rsidRPr="00B51D15" w:rsidRDefault="00AA00A4" w:rsidP="00AA00A4">
      <w:pPr>
        <w:tabs>
          <w:tab w:val="left" w:pos="720"/>
          <w:tab w:val="left" w:pos="900"/>
        </w:tabs>
        <w:spacing w:after="240" w:line="22" w:lineRule="atLeast"/>
        <w:ind w:right="742"/>
        <w:jc w:val="both"/>
        <w:rPr>
          <w:rFonts w:ascii="Arial" w:hAnsi="Arial" w:cs="Arial"/>
          <w:sz w:val="16"/>
          <w:szCs w:val="16"/>
        </w:rPr>
      </w:pPr>
      <w:r w:rsidRPr="00B51D15">
        <w:rPr>
          <w:rFonts w:ascii="Arial" w:hAnsi="Arial" w:cs="Arial"/>
          <w:sz w:val="16"/>
          <w:szCs w:val="16"/>
        </w:rPr>
        <w:t xml:space="preserve"> </w:t>
      </w:r>
      <w:r w:rsidRPr="00B51D15">
        <w:rPr>
          <w:rFonts w:ascii="Arial" w:hAnsi="Arial" w:cs="Arial"/>
          <w:sz w:val="16"/>
          <w:szCs w:val="16"/>
        </w:rPr>
        <w:tab/>
        <w:t>-</w:t>
      </w:r>
      <w:r w:rsidRPr="00B51D15">
        <w:rPr>
          <w:rFonts w:ascii="Arial" w:hAnsi="Arial" w:cs="Arial"/>
          <w:sz w:val="16"/>
          <w:szCs w:val="16"/>
        </w:rPr>
        <w:tab/>
        <w:t xml:space="preserve">Kilit,açma kapama mekanizması, tampon, raylar vb gibi kapı üzerinde bulunan komple aksesuar fiyata </w:t>
      </w:r>
      <w:r>
        <w:rPr>
          <w:rFonts w:ascii="Arial" w:hAnsi="Arial" w:cs="Arial"/>
          <w:sz w:val="16"/>
          <w:szCs w:val="16"/>
        </w:rPr>
        <w:t>dâhil</w:t>
      </w:r>
      <w:r w:rsidRPr="00B51D15">
        <w:rPr>
          <w:rFonts w:ascii="Arial" w:hAnsi="Arial" w:cs="Arial"/>
          <w:sz w:val="16"/>
          <w:szCs w:val="16"/>
        </w:rPr>
        <w:t>dir.</w:t>
      </w:r>
    </w:p>
    <w:p w:rsidR="00AA00A4" w:rsidRDefault="00AA00A4" w:rsidP="00AA00A4">
      <w:pPr>
        <w:tabs>
          <w:tab w:val="left" w:pos="540"/>
          <w:tab w:val="left" w:pos="900"/>
        </w:tabs>
        <w:spacing w:after="480" w:line="22" w:lineRule="atLeast"/>
        <w:ind w:right="23"/>
        <w:jc w:val="both"/>
        <w:rPr>
          <w:rFonts w:ascii="Arial" w:hAnsi="Arial" w:cs="Arial"/>
          <w:sz w:val="16"/>
          <w:szCs w:val="16"/>
        </w:rPr>
      </w:pPr>
      <w:r w:rsidRPr="00B51D15">
        <w:rPr>
          <w:rFonts w:ascii="Arial" w:hAnsi="Arial" w:cs="Arial"/>
          <w:b/>
          <w:sz w:val="16"/>
          <w:szCs w:val="16"/>
        </w:rPr>
        <w:t xml:space="preserve">Ölçü </w:t>
      </w:r>
      <w:r w:rsidRPr="00B51D15">
        <w:rPr>
          <w:rFonts w:ascii="Arial" w:hAnsi="Arial" w:cs="Arial"/>
          <w:b/>
          <w:sz w:val="16"/>
          <w:szCs w:val="16"/>
        </w:rPr>
        <w:tab/>
        <w:t>:</w:t>
      </w:r>
      <w:r w:rsidRPr="00B51D15">
        <w:rPr>
          <w:rFonts w:ascii="Arial" w:hAnsi="Arial" w:cs="Arial"/>
          <w:sz w:val="16"/>
          <w:szCs w:val="16"/>
        </w:rPr>
        <w:t xml:space="preserve"> </w:t>
      </w:r>
      <w:r w:rsidRPr="00B51D15">
        <w:rPr>
          <w:rFonts w:ascii="Arial" w:hAnsi="Arial" w:cs="Arial"/>
          <w:sz w:val="16"/>
          <w:szCs w:val="16"/>
        </w:rPr>
        <w:tab/>
        <w:t xml:space="preserve">Projesi üzerinden hesaplanır. </w:t>
      </w:r>
    </w:p>
    <w:p w:rsidR="00AA00A4" w:rsidRPr="00E1076A" w:rsidRDefault="00AA00A4" w:rsidP="00AA00A4">
      <w:pPr>
        <w:tabs>
          <w:tab w:val="left" w:pos="1800"/>
        </w:tabs>
        <w:spacing w:after="60"/>
        <w:ind w:right="22"/>
        <w:jc w:val="both"/>
        <w:rPr>
          <w:rFonts w:ascii="Arial" w:hAnsi="Arial" w:cs="Arial"/>
          <w:sz w:val="16"/>
          <w:szCs w:val="16"/>
        </w:rPr>
      </w:pPr>
      <w:r>
        <w:rPr>
          <w:rFonts w:ascii="Arial" w:hAnsi="Arial" w:cs="Arial"/>
          <w:b/>
          <w:sz w:val="16"/>
          <w:szCs w:val="16"/>
        </w:rPr>
        <w:t>Not</w:t>
      </w:r>
      <w:r w:rsidRPr="00E1076A">
        <w:rPr>
          <w:rFonts w:ascii="Arial" w:hAnsi="Arial" w:cs="Arial"/>
          <w:b/>
          <w:sz w:val="16"/>
          <w:szCs w:val="16"/>
        </w:rPr>
        <w:t xml:space="preserve">  : </w:t>
      </w:r>
      <w:r>
        <w:rPr>
          <w:rFonts w:ascii="Arial" w:hAnsi="Arial" w:cs="Arial"/>
          <w:sz w:val="16"/>
          <w:szCs w:val="16"/>
        </w:rPr>
        <w:t>Her Tür Açılım ve kalınlıkta aksesuar sacları, damlalıklar fiyata dahildir.</w:t>
      </w:r>
    </w:p>
    <w:p w:rsidR="00AA00A4" w:rsidRDefault="00AA00A4" w:rsidP="00AA00A4">
      <w:pPr>
        <w:tabs>
          <w:tab w:val="left" w:pos="540"/>
          <w:tab w:val="left" w:pos="900"/>
        </w:tabs>
        <w:spacing w:after="480" w:line="22" w:lineRule="atLeast"/>
        <w:ind w:right="23"/>
        <w:jc w:val="both"/>
        <w:rPr>
          <w:rFonts w:ascii="Arial" w:hAnsi="Arial" w:cs="Arial"/>
          <w:sz w:val="16"/>
          <w:szCs w:val="16"/>
        </w:rPr>
      </w:pPr>
    </w:p>
    <w:p w:rsidR="00AA00A4" w:rsidRPr="002416F6" w:rsidRDefault="00AA00A4" w:rsidP="00AA00A4">
      <w:pPr>
        <w:tabs>
          <w:tab w:val="left" w:pos="1440"/>
        </w:tabs>
        <w:spacing w:after="80" w:line="22" w:lineRule="atLeast"/>
        <w:ind w:right="22"/>
        <w:jc w:val="both"/>
        <w:rPr>
          <w:rFonts w:ascii="Arial" w:hAnsi="Arial" w:cs="Arial"/>
          <w:b/>
          <w:color w:val="FF0000"/>
          <w:szCs w:val="28"/>
        </w:rPr>
      </w:pPr>
      <w:r w:rsidRPr="002416F6">
        <w:rPr>
          <w:rFonts w:ascii="Arial" w:hAnsi="Arial" w:cs="Arial"/>
          <w:b/>
          <w:color w:val="FF0000"/>
          <w:szCs w:val="28"/>
        </w:rPr>
        <w:t>SEKSİYONEL KAPILAR İÇİN BİRİM FİYATA ESAS TEKNİK ÖZELLİKLER :</w:t>
      </w:r>
    </w:p>
    <w:p w:rsidR="00AA00A4" w:rsidRPr="002416F6" w:rsidRDefault="00AA00A4" w:rsidP="00AA00A4">
      <w:pPr>
        <w:autoSpaceDE w:val="0"/>
        <w:autoSpaceDN w:val="0"/>
        <w:adjustRightInd w:val="0"/>
        <w:spacing w:line="360" w:lineRule="auto"/>
        <w:rPr>
          <w:rFonts w:ascii="Arial" w:eastAsia="Calibri" w:hAnsi="Arial" w:cs="Arial"/>
          <w:b/>
          <w:bCs/>
          <w:color w:val="FF0000"/>
          <w:u w:val="single"/>
        </w:rPr>
      </w:pPr>
      <w:r w:rsidRPr="002416F6">
        <w:rPr>
          <w:rFonts w:ascii="Arial" w:eastAsia="Calibri" w:hAnsi="Arial" w:cs="Arial"/>
          <w:b/>
          <w:bCs/>
          <w:color w:val="FF0000"/>
          <w:u w:val="single"/>
        </w:rPr>
        <w:t xml:space="preserve"> GENEL TANIM :</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Seksiyonel Kapı; Kapı panellerinin iki kenarına edilmiş menteşe &amp; tekerlekler ve tamburlara sarılan çelik halat vasıtası ile yanlardaki raylardan kayarak hareket etmeli, kapının üst noktası ile tavan bitimi arasındaki kiriş mesafesi en uygun şekilde kullanmayı sağlayacak yataklama tipine göre, yukarı kayarak açılacak şekilde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ölçüleri ve özellikleri ,Muhtelif ölçülerde,</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ölçüleri yerine göre + - %10 toleranslı olabilir.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montajı için her türlü makine, alet edevat, iş iskelesi, askı tertibatı, madeni aksam,</w:t>
      </w:r>
    </w:p>
    <w:p w:rsidR="00AA00A4" w:rsidRPr="002416F6" w:rsidRDefault="00AA00A4" w:rsidP="00AA00A4">
      <w:pPr>
        <w:numPr>
          <w:ilvl w:val="0"/>
          <w:numId w:val="9"/>
        </w:numPr>
        <w:autoSpaceDE w:val="0"/>
        <w:autoSpaceDN w:val="0"/>
        <w:adjustRightInd w:val="0"/>
        <w:spacing w:line="360" w:lineRule="auto"/>
        <w:rPr>
          <w:rFonts w:ascii="Arial" w:eastAsia="Calibri" w:hAnsi="Arial" w:cs="Arial"/>
          <w:color w:val="000000"/>
        </w:rPr>
      </w:pPr>
      <w:r w:rsidRPr="002416F6">
        <w:rPr>
          <w:rFonts w:ascii="Arial" w:eastAsia="Calibri" w:hAnsi="Arial" w:cs="Arial"/>
          <w:color w:val="000000"/>
        </w:rPr>
        <w:t>işçilik v.s giderler ve müteahhit karı dahildir.</w:t>
      </w:r>
    </w:p>
    <w:p w:rsidR="00AA00A4" w:rsidRPr="002416F6" w:rsidRDefault="00AA00A4" w:rsidP="00AA00A4">
      <w:pPr>
        <w:numPr>
          <w:ilvl w:val="0"/>
          <w:numId w:val="9"/>
        </w:numPr>
        <w:autoSpaceDE w:val="0"/>
        <w:autoSpaceDN w:val="0"/>
        <w:adjustRightInd w:val="0"/>
        <w:spacing w:line="360" w:lineRule="auto"/>
        <w:rPr>
          <w:rFonts w:ascii="Arial" w:eastAsia="Calibri" w:hAnsi="Arial" w:cs="Arial"/>
          <w:b/>
          <w:bCs/>
          <w:color w:val="FF0000"/>
          <w:u w:val="single"/>
        </w:rPr>
      </w:pPr>
      <w:r w:rsidRPr="002416F6">
        <w:rPr>
          <w:rFonts w:ascii="Arial" w:eastAsia="Calibri" w:hAnsi="Arial" w:cs="Arial"/>
          <w:b/>
          <w:bCs/>
          <w:color w:val="FF0000"/>
          <w:u w:val="single"/>
        </w:rPr>
        <w:t>PANELLER: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Seksiyonel kapı paneli kesinlikle Avrupa marka olup içeresinde destek şacı mutlaka olmalıdı.</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Seksiyonel kapı, dış yüzeyi çelik saç kaplı, poliüretan dolgulu panellerden oluşmuştur.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Kapıyı oluşturan paneller, ISO 9001, CE kalite belgesine sahip firma üretimi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panellerinin yüksekliği en 495 mm,615 mm olarak değişmektedir. Ayrıca m2 olarak ağırlığı ise 11-12 kg. arasında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panellerinin kalınlığı 42 mm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 xml:space="preserve">Kapı panelleri, kapının hareketi sırasında herhangi bir sıkışmayı ve kazayı önleyen, </w:t>
      </w:r>
      <w:r w:rsidRPr="002416F6">
        <w:rPr>
          <w:rFonts w:ascii="Arial" w:eastAsia="Calibri" w:hAnsi="Arial" w:cs="Arial"/>
          <w:b/>
          <w:bCs/>
          <w:color w:val="000000"/>
        </w:rPr>
        <w:t xml:space="preserve">parmak sıkıştırma emniyeti </w:t>
      </w:r>
      <w:r w:rsidRPr="002416F6">
        <w:rPr>
          <w:rFonts w:ascii="Arial" w:eastAsia="Calibri" w:hAnsi="Arial" w:cs="Arial"/>
          <w:color w:val="000000"/>
        </w:rPr>
        <w:t>olmalıdır.</w:t>
      </w:r>
    </w:p>
    <w:p w:rsidR="00AA00A4" w:rsidRPr="002416F6" w:rsidRDefault="00AA00A4" w:rsidP="00AA00A4">
      <w:pPr>
        <w:numPr>
          <w:ilvl w:val="0"/>
          <w:numId w:val="9"/>
        </w:numPr>
        <w:tabs>
          <w:tab w:val="left" w:pos="142"/>
        </w:tabs>
        <w:autoSpaceDE w:val="0"/>
        <w:autoSpaceDN w:val="0"/>
        <w:adjustRightInd w:val="0"/>
        <w:contextualSpacing/>
        <w:rPr>
          <w:rFonts w:ascii="Arial" w:eastAsia="Calibri" w:hAnsi="Arial" w:cs="Arial"/>
          <w:color w:val="000000"/>
        </w:rPr>
      </w:pPr>
      <w:r w:rsidRPr="002416F6">
        <w:rPr>
          <w:rFonts w:ascii="Arial" w:eastAsia="Calibri" w:hAnsi="Arial" w:cs="Arial"/>
          <w:color w:val="000000"/>
        </w:rPr>
        <w:lastRenderedPageBreak/>
        <w:t>Kapı panellerinin ortam ısısını muhafaza eden, dış yüzey çelik levhalar arasına yüksek basınçta enjekte edilen özel poliüretan dolgusu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 xml:space="preserve">Panellerin poliüretan dolgusunun </w:t>
      </w:r>
      <w:r w:rsidRPr="002416F6">
        <w:rPr>
          <w:rFonts w:ascii="Arial" w:eastAsia="Calibri" w:hAnsi="Arial" w:cs="Arial"/>
          <w:b/>
          <w:bCs/>
          <w:color w:val="000000"/>
        </w:rPr>
        <w:t xml:space="preserve">CFC </w:t>
      </w:r>
      <w:r w:rsidRPr="002416F6">
        <w:rPr>
          <w:rFonts w:ascii="Arial" w:eastAsia="Calibri" w:hAnsi="Arial" w:cs="Arial"/>
          <w:color w:val="000000"/>
        </w:rPr>
        <w:t>içermeyen, küflenmeye, böcek ve bakterilere karşı koruma özelliği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panellerinin arasında sızdırmazlığı sağlayıcı özel birleşim kesiti ve paneller boyunca sünger conta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panelleri ile üst ve yan duvarlar arasında sızdırmazlığı sağlayıcı, -30 C ye kadar esnekliğini koruyan, çift dudaklı kauçuk dış sızdırmazlık contası bulunmalıdır.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panelleri ile zemin arasında sızdırmazlığı sağlayıcı, kapının zemine tam olarak oturmasını sağlayan, kapının alt panelindeki profile geçirilen, özel boşluklu lastikli fitil bulunmalıdır.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Poliüretan köpük dolgunun “ izolasyon kat sayısı en az 0,4 W/ m2.</w:t>
      </w:r>
      <w:r w:rsidRPr="002416F6">
        <w:rPr>
          <w:rFonts w:ascii="Arial" w:eastAsia="Calibri" w:hAnsi="Arial" w:cs="Arial"/>
          <w:b/>
          <w:bCs/>
          <w:color w:val="000000"/>
        </w:rPr>
        <w:t xml:space="preserve">C </w:t>
      </w:r>
      <w:r w:rsidRPr="002416F6">
        <w:rPr>
          <w:rFonts w:ascii="Arial" w:eastAsia="Calibri" w:hAnsi="Arial" w:cs="Arial"/>
          <w:color w:val="000000"/>
        </w:rPr>
        <w:t>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Panel dolgu malzemesi olan köpük 40 kg/m2 yoğunlukta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Poliüretan köpük ısı iletkenliği ortalama 9,97 C sıcaklıkta ve 0,0220W (m,k)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Panel dış yüzey çelik sacları galvaniz kaplı, panelin her iki tarafı astar ve son kat enamel boyalı ve her türlü dış hava koşullarına dayanıklı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Panel yüzeyine uygulanan polyester kaplama kalınlığı en az 28 mikron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Rüzgar direnci EN 12444, std., Class EN 12424, Class3 e göre en az 70/ m2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Su sızdırmazlık değeri EN 12489,sld. Class EN 12425 Class2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Hava geçirgenlik değeri EN 12427, std. Class EN 12424 Class4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Panellerin ses izolasyon değeri RW ( C;CTR)= 28 (-2-2) dB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Kullanılan panellerde gofrajlı grenli yada ahşap desenli doku kullanılmalıdır. Teklifte ne olduğu belirtilmelidir.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Panellerin boyut stabilizasyonu hangi C ler arasında olduğu teklifte belirtilmelidir.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Panellerde menteşe ve aksamların bağlantısı için, iç yüzeyde panelin altında ve üstünde boydan boya güçlendirme plakaları ( Destek için Saç ) bulunmalıdır.</w:t>
      </w:r>
    </w:p>
    <w:p w:rsidR="00AA00A4" w:rsidRPr="002416F6" w:rsidRDefault="00AA00A4" w:rsidP="00AA00A4">
      <w:pPr>
        <w:numPr>
          <w:ilvl w:val="0"/>
          <w:numId w:val="9"/>
        </w:numPr>
        <w:autoSpaceDE w:val="0"/>
        <w:autoSpaceDN w:val="0"/>
        <w:adjustRightInd w:val="0"/>
        <w:spacing w:line="360" w:lineRule="auto"/>
        <w:contextualSpacing/>
        <w:rPr>
          <w:rFonts w:ascii="Arial" w:eastAsia="Calibri" w:hAnsi="Arial" w:cs="Arial"/>
          <w:color w:val="000000"/>
        </w:rPr>
      </w:pPr>
      <w:r w:rsidRPr="002416F6">
        <w:rPr>
          <w:rFonts w:ascii="Arial" w:eastAsia="Calibri" w:hAnsi="Arial" w:cs="Arial"/>
          <w:color w:val="000000"/>
        </w:rPr>
        <w:t xml:space="preserve"> Paneller standart olarak RAL 9010 Beyaz olarak sunulmalıdır.</w:t>
      </w:r>
    </w:p>
    <w:p w:rsidR="00AA00A4" w:rsidRPr="002416F6" w:rsidRDefault="00AA00A4" w:rsidP="00AA00A4">
      <w:pPr>
        <w:autoSpaceDE w:val="0"/>
        <w:autoSpaceDN w:val="0"/>
        <w:adjustRightInd w:val="0"/>
        <w:spacing w:line="360" w:lineRule="auto"/>
        <w:ind w:left="720"/>
        <w:contextualSpacing/>
        <w:rPr>
          <w:rFonts w:ascii="Arial" w:eastAsia="Calibri" w:hAnsi="Arial" w:cs="Arial"/>
          <w:color w:val="000000"/>
        </w:rPr>
      </w:pPr>
    </w:p>
    <w:p w:rsidR="00AA00A4" w:rsidRPr="002416F6" w:rsidRDefault="00AA00A4" w:rsidP="00AA00A4">
      <w:pPr>
        <w:numPr>
          <w:ilvl w:val="0"/>
          <w:numId w:val="9"/>
        </w:numPr>
        <w:autoSpaceDE w:val="0"/>
        <w:autoSpaceDN w:val="0"/>
        <w:adjustRightInd w:val="0"/>
        <w:spacing w:line="360" w:lineRule="auto"/>
        <w:rPr>
          <w:rFonts w:ascii="Arial" w:eastAsia="Calibri" w:hAnsi="Arial" w:cs="Arial"/>
          <w:b/>
          <w:bCs/>
          <w:color w:val="FF0000"/>
          <w:u w:val="single"/>
        </w:rPr>
      </w:pPr>
      <w:r w:rsidRPr="002416F6">
        <w:rPr>
          <w:rFonts w:ascii="Arial" w:eastAsia="Calibri" w:hAnsi="Arial" w:cs="Arial"/>
          <w:b/>
          <w:bCs/>
          <w:color w:val="FF0000"/>
          <w:u w:val="single"/>
        </w:rPr>
        <w:t>DONANIM :</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boyutları 5m ve üzeri olduğunda, panel birleşimlerinde çarpmalara ve rüzgar</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yüklerine karşı mukavemet artırma amaçlı ; panel birleşimlerinde destek sacları, çift</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yan menteşeler ve uzun milli tekerler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lastRenderedPageBreak/>
        <w:t>Kapı ağırlıklarını dengeleyici torsiyon yayları sayesinde kullanıcı kapıyı zorlanmadan</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açıp kapatabilmelidir.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Kapının ağırlığını destekleyici torsiyon yayları, DIN 17223 veya</w:t>
      </w:r>
      <w:r w:rsidRPr="002416F6">
        <w:rPr>
          <w:rFonts w:ascii="Arial" w:eastAsia="Calibri" w:hAnsi="Arial" w:cs="Arial"/>
          <w:color w:val="FF0000"/>
        </w:rPr>
        <w:t xml:space="preserve"> EN 13241-1 </w:t>
      </w:r>
      <w:r w:rsidRPr="002416F6">
        <w:rPr>
          <w:rFonts w:ascii="Arial" w:eastAsia="Calibri" w:hAnsi="Arial" w:cs="Arial"/>
          <w:color w:val="000000"/>
        </w:rPr>
        <w:t>e uygun olmalı,elektro galvanizliolmalı,25000-50000 çevrim ömürlü yay kullanılmalıdır. Yayları tutan kama yataklı transmisyon dolu milde elektro galvaniz kaplı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Kapının torsiyon yaylarının çeşitli etkenler sonucu kırılabilme ihtimaline karşı,</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kapının aşağı düşmesini engelleyici yay kırılma emniyet sistemi bulunmalıdır.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Kapının sağlıklı çalışmasını sağlayan çelik halatlar,polyproplen çekirdek etrafında</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uygun ebatta tel sarımlı ve en az 200 kg/mm gerilime dayanıklı olacak şekilde</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seçilmiş olmalı halat tel sarımı ve gerilme değerleri teklifte belirtilmelidir.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Çelik halatların kopması ihtimaline karşı, kapının aşağıya düşmesini engelleyici halat</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kopma emniyet sistemi bulunmalıdır.</w:t>
      </w:r>
    </w:p>
    <w:p w:rsidR="00AA00A4" w:rsidRPr="002416F6" w:rsidRDefault="00AA00A4" w:rsidP="00AA00A4">
      <w:pPr>
        <w:numPr>
          <w:ilvl w:val="0"/>
          <w:numId w:val="9"/>
        </w:numPr>
        <w:tabs>
          <w:tab w:val="left" w:pos="567"/>
        </w:tabs>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Kapının yay ve köşebentleri endüstriyel tip, uzun süreli kullanıma uygun korozyona</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uğramayan galvanize sacdan imal edilmiş olmalı, belirlenen yatak lama çeşidine bağlı</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olarak (standart, düşük, yüksek, dikey…) uygulama yapılmalıdır.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panellerini birbirine bağlayan menteşeler galvanize çelikten imal edilmiş</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Panellerin yan kenarlarında menteşe ve aksam bağlantısını sağlayacak ve</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deformasyonu önleyecek galvanize sacdan yan kenar profilleri bulunmalıdır.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 kenarlarında raylar içinde hareket eden tekerler, gürültü önleyici polyamidten</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imal edilmiş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Servis kapısı belirtilen kapılarda ve her bir kapı boyutuna bağlı olarak maksimum</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 xml:space="preserve">400x250 mm veya </w:t>
      </w:r>
      <w:r w:rsidRPr="002416F6">
        <w:rPr>
          <w:rFonts w:ascii="Arial" w:eastAsia="Calibri" w:hAnsi="Arial" w:cs="Arial"/>
          <w:color w:val="FF0000"/>
        </w:rPr>
        <w:t>300 x 600</w:t>
      </w:r>
      <w:r w:rsidRPr="002416F6">
        <w:rPr>
          <w:rFonts w:ascii="Arial" w:eastAsia="Calibri" w:hAnsi="Arial" w:cs="Arial"/>
          <w:color w:val="000000"/>
        </w:rPr>
        <w:t xml:space="preserve"> mm  boyutlarında </w:t>
      </w:r>
      <w:r w:rsidRPr="002416F6">
        <w:rPr>
          <w:rFonts w:ascii="Arial" w:eastAsia="Calibri" w:hAnsi="Arial" w:cs="Arial"/>
          <w:color w:val="FF0000"/>
        </w:rPr>
        <w:t>EPDM lastik</w:t>
      </w:r>
      <w:r w:rsidRPr="002416F6">
        <w:rPr>
          <w:rFonts w:ascii="Arial" w:eastAsia="Calibri" w:hAnsi="Arial" w:cs="Arial"/>
          <w:color w:val="000000"/>
        </w:rPr>
        <w:t xml:space="preserve"> çerçeveli ve çift taraflı plexiglass pencere uygulaması yapılmalıdır.</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Pencereler yaklaşık 1,5 metre yükseklikte yerleştirilmiş şekilde olmalıdır. .Servis kapılı alanlarda ise kapının hizasında 3 adet PVC çerçeveli ve çift taraflı plexiglass pencere olarak pencere eni genişliğe göre yüksekliği ise kapının hizasında tarafında 1/3 lük alanı kapsayacak şekilde olacaktır.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Kapının motorlu veya manuel kullanım imkanı olmalıdır.Motorlu kullanımda elektrik</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kesilmesi durumunda kapı manuel olarak açılıp kapatılabilmelidir.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Manuel kullanımlarında kapı ebatlarına bağlı olarak açma mekanizması teklifte</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belirtilecektir.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lastRenderedPageBreak/>
        <w:t>Opsiyonel olarak, kapının altında bulunan bir kısma emniyet fotoseli konularak kapı</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aşağıya doğru hareketi esnasında cismi algılayıp durup tekrar geri açılmalıdır.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Kapıların varsa kilitleme sistemleri teklifte belirtilecek.Ancak her harukalde servis</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kapılılarda etkili endüstriyel tip kilit ve anahtar sistemi mutlaka bulunacaktır. Ayrıca</w:t>
      </w:r>
    </w:p>
    <w:p w:rsidR="00AA00A4" w:rsidRPr="002416F6" w:rsidRDefault="00AA00A4" w:rsidP="00AA00A4">
      <w:pPr>
        <w:numPr>
          <w:ilvl w:val="0"/>
          <w:numId w:val="9"/>
        </w:numPr>
        <w:autoSpaceDE w:val="0"/>
        <w:autoSpaceDN w:val="0"/>
        <w:adjustRightInd w:val="0"/>
        <w:rPr>
          <w:rFonts w:ascii="Arial" w:eastAsia="Calibri" w:hAnsi="Arial" w:cs="Arial"/>
          <w:color w:val="000000"/>
        </w:rPr>
      </w:pPr>
      <w:r w:rsidRPr="002416F6">
        <w:rPr>
          <w:rFonts w:ascii="Arial" w:eastAsia="Calibri" w:hAnsi="Arial" w:cs="Arial"/>
          <w:color w:val="000000"/>
        </w:rPr>
        <w:t>servis kapıları otomatik olarak açık bırakıldığında kapanacak bir mekanizmaya sahip</w:t>
      </w:r>
    </w:p>
    <w:p w:rsidR="00AA00A4" w:rsidRPr="002416F6" w:rsidRDefault="00AA00A4" w:rsidP="00AA00A4">
      <w:pPr>
        <w:numPr>
          <w:ilvl w:val="0"/>
          <w:numId w:val="9"/>
        </w:numPr>
        <w:autoSpaceDE w:val="0"/>
        <w:autoSpaceDN w:val="0"/>
        <w:adjustRightInd w:val="0"/>
        <w:spacing w:line="360" w:lineRule="auto"/>
        <w:rPr>
          <w:rFonts w:ascii="Arial" w:eastAsia="Calibri" w:hAnsi="Arial" w:cs="Arial"/>
          <w:color w:val="000000"/>
        </w:rPr>
      </w:pPr>
      <w:r w:rsidRPr="002416F6">
        <w:rPr>
          <w:rFonts w:ascii="Arial" w:eastAsia="Calibri" w:hAnsi="Arial" w:cs="Arial"/>
          <w:color w:val="000000"/>
        </w:rPr>
        <w:t>olacak.</w:t>
      </w:r>
    </w:p>
    <w:p w:rsidR="00AA00A4" w:rsidRPr="002416F6" w:rsidRDefault="00AA00A4" w:rsidP="00AA00A4">
      <w:pPr>
        <w:numPr>
          <w:ilvl w:val="0"/>
          <w:numId w:val="9"/>
        </w:numPr>
        <w:autoSpaceDE w:val="0"/>
        <w:autoSpaceDN w:val="0"/>
        <w:adjustRightInd w:val="0"/>
        <w:spacing w:line="360" w:lineRule="auto"/>
        <w:rPr>
          <w:rFonts w:ascii="Arial" w:eastAsia="Calibri" w:hAnsi="Arial" w:cs="Arial"/>
          <w:b/>
          <w:bCs/>
          <w:color w:val="FF0000"/>
          <w:u w:val="single"/>
        </w:rPr>
      </w:pPr>
      <w:r w:rsidRPr="002416F6">
        <w:rPr>
          <w:rFonts w:ascii="Arial" w:eastAsia="Calibri" w:hAnsi="Arial" w:cs="Arial"/>
          <w:b/>
          <w:bCs/>
          <w:color w:val="FF0000"/>
          <w:u w:val="single"/>
        </w:rPr>
        <w:t>ENDÜSTRİYEL TİP KAPI MOTORU MEKANİZMASI TEKNİK ŞARTNAMESİ:</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menşei Avrupa motoru olacak ve tüm belgeleri sunulacaktır.</w:t>
      </w:r>
    </w:p>
    <w:p w:rsidR="00AA00A4" w:rsidRPr="002416F6" w:rsidRDefault="00AA00A4" w:rsidP="00AA00A4">
      <w:pPr>
        <w:numPr>
          <w:ilvl w:val="0"/>
          <w:numId w:val="9"/>
        </w:numPr>
        <w:tabs>
          <w:tab w:val="left" w:pos="284"/>
        </w:tabs>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çalışma gerilimi 220 veya 380 VAC 50 Hz. ve buna uygun akım tüketimine uygun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mekanizmasının 1 saatte devrede kalmada oranı ise en az % 30 olmalıdır. 30 tur/ saat</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redüktör öncesi devir ve saran devire uygun tipte seçilmeli başlangıç devri ise 1000 devirden az olmamalıdır.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 xml:space="preserve">Kapı açılma ve kapanma süresi 20 – 35 cm/sn olacak şekilde motor redüktör v.b. mekanizmalar uygun seçilmelidir. Seçilecek mekanizmalar maksimum kapı ağırlığına göre seçilip kullanılmalıdır. </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Çalışma sıcaklığı -20 C /+ 70 C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koruma termik şalter ayarlı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Motorla beraber çalışan kontrol ünitesi her türlü sisteme uyumlu olarak sunulmalıdır.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Kontrol butonu üzerinde açma/ kapama/ start kontrolü yapılabilmelidir.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Kontrol kartı üzerinde elektrikli tip kenar emniyet sistemi bağlanabilir şekilde dizayn edilmiş olup, şu an istenmese bile ileride ne tür emniyet veya kumanda mekanizmalarının yapılacak ilavelerle bu kart üzerinden çalıştırılabileceği ayrıca teklifte belirtilmelidir.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Acil durumlarda ise durdurma butonu bağlantısı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Kontrol kartı üzerinde mevcut hataları daha rahat bulabilmek için hata gösterge ledleri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Kontrol kartı, motor ünitesi içerisinde özel plastik bir muhafaza içerisinde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Kontrol ünitesi üzerinden aksesuarların çalışması için gerekli zayıf akım voltajı çıkışı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ünitesi üzerinde sonlandırma anahtarı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Sonlandırma anahtarı üzerinde ince ayar yapma özelliği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elektrik kesintisi durumlarında el ile de çalışabilmelidir.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lastRenderedPageBreak/>
        <w:t>Zincir vasıtası ile serbest bırakma işlemi yapılmalıdır.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Serbest bırakma zinciri kalın ve kullanışlı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Serbest bırakma mekanizmasında, zincir ağırlık dengeleyici sistem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direk olarak şafta bağlanabilir yapıda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istendiğinde bir aparat ile şafta bağlanmadan da kullanılabilmelidir.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starter kondansatörü motor bloğunun içerisine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sabitleme plakası motor ünitesi ile birlikte verilmelidir.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sabitleme plakası dayanıklı malzemeden olmalıdır.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Motor ünitesinin estetik bir yapıya sahip olması gerekmektedir.</w:t>
      </w:r>
    </w:p>
    <w:p w:rsidR="00AA00A4" w:rsidRPr="002416F6"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Kapıların garantisi; (Motor, Kontrol Ünitesi, Paneller ) Tüm sistem ve üretim hatalarına karşı servis bakımlı 2 yıl, yedek parça temini içinde 5 yıl garanti olmalıdır.</w:t>
      </w:r>
    </w:p>
    <w:p w:rsidR="00AA00A4" w:rsidRDefault="00AA00A4" w:rsidP="00AA00A4">
      <w:pPr>
        <w:numPr>
          <w:ilvl w:val="0"/>
          <w:numId w:val="9"/>
        </w:numPr>
        <w:autoSpaceDE w:val="0"/>
        <w:autoSpaceDN w:val="0"/>
        <w:adjustRightInd w:val="0"/>
        <w:contextualSpacing/>
        <w:rPr>
          <w:rFonts w:ascii="Arial" w:eastAsia="Calibri" w:hAnsi="Arial" w:cs="Arial"/>
          <w:color w:val="000000"/>
        </w:rPr>
      </w:pPr>
      <w:r w:rsidRPr="002416F6">
        <w:rPr>
          <w:rFonts w:ascii="Arial" w:eastAsia="Calibri" w:hAnsi="Arial" w:cs="Arial"/>
          <w:color w:val="000000"/>
        </w:rPr>
        <w:t>Garanti süresi içinde meydana gelen arızalara ise en geç 2 gün içinde müdahale edilerek arıza giderilmektedir.</w:t>
      </w:r>
    </w:p>
    <w:p w:rsidR="00AA00A4" w:rsidRDefault="00AA00A4" w:rsidP="00AA00A4">
      <w:pPr>
        <w:autoSpaceDE w:val="0"/>
        <w:autoSpaceDN w:val="0"/>
        <w:adjustRightInd w:val="0"/>
        <w:contextualSpacing/>
        <w:rPr>
          <w:rFonts w:ascii="Arial" w:eastAsia="Calibri" w:hAnsi="Arial" w:cs="Arial"/>
          <w:color w:val="000000"/>
        </w:rPr>
      </w:pPr>
    </w:p>
    <w:p w:rsidR="00E06C0C" w:rsidRDefault="00E06C0C" w:rsidP="00AA00A4">
      <w:pPr>
        <w:autoSpaceDE w:val="0"/>
        <w:autoSpaceDN w:val="0"/>
        <w:adjustRightInd w:val="0"/>
        <w:contextualSpacing/>
        <w:rPr>
          <w:rFonts w:ascii="Arial" w:eastAsia="Calibri" w:hAnsi="Arial" w:cs="Arial"/>
          <w:color w:val="000000"/>
        </w:rPr>
      </w:pPr>
    </w:p>
    <w:p w:rsidR="00E06C0C" w:rsidRDefault="00E06C0C" w:rsidP="00AA00A4">
      <w:pPr>
        <w:autoSpaceDE w:val="0"/>
        <w:autoSpaceDN w:val="0"/>
        <w:adjustRightInd w:val="0"/>
        <w:contextualSpacing/>
        <w:rPr>
          <w:rFonts w:ascii="Arial" w:eastAsia="Calibri" w:hAnsi="Arial" w:cs="Arial"/>
          <w:color w:val="000000"/>
        </w:rPr>
      </w:pPr>
    </w:p>
    <w:p w:rsidR="00503282" w:rsidRPr="00E06C0C" w:rsidRDefault="00503282" w:rsidP="00E06C0C">
      <w:pPr>
        <w:tabs>
          <w:tab w:val="left" w:pos="1800"/>
        </w:tabs>
        <w:spacing w:after="80"/>
        <w:ind w:right="23"/>
        <w:jc w:val="both"/>
        <w:rPr>
          <w:rFonts w:ascii="Arial" w:hAnsi="Arial" w:cs="Arial"/>
          <w:b/>
          <w:color w:val="0000FF"/>
          <w:sz w:val="20"/>
          <w:szCs w:val="20"/>
        </w:rPr>
      </w:pPr>
    </w:p>
    <w:sectPr w:rsidR="00503282" w:rsidRPr="00E06C0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765" w:rsidRDefault="00616765" w:rsidP="000127DF">
      <w:r>
        <w:separator/>
      </w:r>
    </w:p>
  </w:endnote>
  <w:endnote w:type="continuationSeparator" w:id="0">
    <w:p w:rsidR="00616765" w:rsidRDefault="00616765" w:rsidP="0001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765" w:rsidRDefault="00616765" w:rsidP="000127DF">
      <w:r>
        <w:separator/>
      </w:r>
    </w:p>
  </w:footnote>
  <w:footnote w:type="continuationSeparator" w:id="0">
    <w:p w:rsidR="00616765" w:rsidRDefault="00616765" w:rsidP="00012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9E" w:rsidRDefault="00A2149E"/>
  <w:tbl>
    <w:tblPr>
      <w:tblW w:w="972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1985"/>
      <w:gridCol w:w="6295"/>
      <w:gridCol w:w="1440"/>
    </w:tblGrid>
    <w:tr w:rsidR="00300815" w:rsidRPr="00371A24" w:rsidTr="00A2149E">
      <w:trPr>
        <w:cantSplit/>
        <w:trHeight w:val="1603"/>
      </w:trPr>
      <w:tc>
        <w:tcPr>
          <w:tcW w:w="1985" w:type="dxa"/>
        </w:tcPr>
        <w:p w:rsidR="00300815" w:rsidRPr="00371A24" w:rsidRDefault="00A2149E" w:rsidP="00300815">
          <w:pPr>
            <w:jc w:val="center"/>
          </w:pPr>
          <w:r>
            <w:rPr>
              <w:noProof/>
            </w:rPr>
            <w:drawing>
              <wp:inline distT="0" distB="0" distL="0" distR="0" wp14:anchorId="2106CC74" wp14:editId="7D934AB9">
                <wp:extent cx="1123315" cy="601980"/>
                <wp:effectExtent l="0" t="0" r="635" b="7620"/>
                <wp:docPr id="1" name="Resim 3" descr="C:\Users\kcetin\Desktop\PANGEV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descr="C:\Users\kcetin\Desktop\PANGEV LOGO.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3315" cy="601980"/>
                        </a:xfrm>
                        <a:prstGeom prst="rect">
                          <a:avLst/>
                        </a:prstGeom>
                        <a:noFill/>
                        <a:ln>
                          <a:noFill/>
                        </a:ln>
                      </pic:spPr>
                    </pic:pic>
                  </a:graphicData>
                </a:graphic>
              </wp:inline>
            </w:drawing>
          </w:r>
        </w:p>
      </w:tc>
      <w:tc>
        <w:tcPr>
          <w:tcW w:w="6295" w:type="dxa"/>
          <w:shd w:val="pct5" w:color="000000" w:fill="FFFFFF"/>
          <w:vAlign w:val="center"/>
        </w:tcPr>
        <w:p w:rsidR="00300815" w:rsidRPr="00371A24" w:rsidRDefault="00300815" w:rsidP="00300815">
          <w:pPr>
            <w:jc w:val="center"/>
            <w:rPr>
              <w:rFonts w:ascii="Arial" w:hAnsi="Arial" w:cs="Arial"/>
              <w:b/>
              <w:sz w:val="30"/>
              <w:szCs w:val="30"/>
            </w:rPr>
          </w:pPr>
          <w:r>
            <w:rPr>
              <w:rFonts w:ascii="Arial" w:hAnsi="Arial" w:cs="Arial"/>
              <w:b/>
              <w:sz w:val="30"/>
              <w:szCs w:val="30"/>
            </w:rPr>
            <w:t>PAN-GEV</w:t>
          </w:r>
          <w:r w:rsidRPr="00371A24">
            <w:rPr>
              <w:rFonts w:ascii="Arial" w:hAnsi="Arial" w:cs="Arial"/>
              <w:b/>
              <w:sz w:val="30"/>
              <w:szCs w:val="30"/>
            </w:rPr>
            <w:t xml:space="preserve"> TARIM HAYVANCILIK GIDA SAN. VE TİC.A. Ş.</w:t>
          </w:r>
        </w:p>
        <w:p w:rsidR="00300815" w:rsidRPr="00371A24" w:rsidRDefault="00300815" w:rsidP="00300815">
          <w:pPr>
            <w:jc w:val="center"/>
            <w:rPr>
              <w:rFonts w:ascii="Arial" w:hAnsi="Arial" w:cs="Arial"/>
              <w:b/>
              <w:sz w:val="28"/>
              <w:szCs w:val="28"/>
            </w:rPr>
          </w:pPr>
          <w:r>
            <w:rPr>
              <w:rFonts w:ascii="Arial" w:hAnsi="Arial" w:cs="Arial"/>
              <w:b/>
              <w:sz w:val="28"/>
              <w:szCs w:val="28"/>
            </w:rPr>
            <w:t>KARAPINAR BULGUR</w:t>
          </w:r>
          <w:r w:rsidRPr="00371A24">
            <w:rPr>
              <w:rFonts w:ascii="Arial" w:hAnsi="Arial" w:cs="Arial"/>
              <w:b/>
              <w:sz w:val="28"/>
              <w:szCs w:val="28"/>
            </w:rPr>
            <w:t xml:space="preserve"> TESİSİ</w:t>
          </w:r>
        </w:p>
        <w:p w:rsidR="00300815" w:rsidRDefault="00AA00A4" w:rsidP="00300815">
          <w:pPr>
            <w:jc w:val="center"/>
            <w:rPr>
              <w:rFonts w:ascii="Arial" w:hAnsi="Arial" w:cs="Arial"/>
              <w:szCs w:val="28"/>
            </w:rPr>
          </w:pPr>
          <w:r w:rsidRPr="00AA00A4">
            <w:rPr>
              <w:rFonts w:ascii="Arial" w:hAnsi="Arial" w:cs="Arial"/>
              <w:szCs w:val="28"/>
            </w:rPr>
            <w:t>12 m. X 42 m. Depo Yapım İşi</w:t>
          </w:r>
        </w:p>
        <w:p w:rsidR="000654C8" w:rsidRPr="00371A24" w:rsidRDefault="000654C8" w:rsidP="00300815">
          <w:pPr>
            <w:jc w:val="center"/>
            <w:rPr>
              <w:rFonts w:ascii="Arial" w:hAnsi="Arial" w:cs="Arial"/>
              <w:szCs w:val="28"/>
            </w:rPr>
          </w:pPr>
          <w:r w:rsidRPr="000654C8">
            <w:rPr>
              <w:rFonts w:ascii="Arial" w:hAnsi="Arial" w:cs="Arial"/>
              <w:szCs w:val="28"/>
            </w:rPr>
            <w:t>KAPI İŞLERİ</w:t>
          </w:r>
        </w:p>
        <w:p w:rsidR="00300815" w:rsidRPr="00371A24" w:rsidRDefault="00300815" w:rsidP="00300815">
          <w:pPr>
            <w:jc w:val="center"/>
            <w:rPr>
              <w:rFonts w:ascii="Arial" w:hAnsi="Arial" w:cs="Arial"/>
              <w:b/>
            </w:rPr>
          </w:pPr>
          <w:r w:rsidRPr="00371A24">
            <w:rPr>
              <w:rFonts w:ascii="Arial" w:hAnsi="Arial" w:cs="Arial"/>
              <w:b/>
              <w:sz w:val="28"/>
              <w:szCs w:val="28"/>
            </w:rPr>
            <w:t>TEKNİK ŞARTNAME</w:t>
          </w:r>
        </w:p>
      </w:tc>
      <w:tc>
        <w:tcPr>
          <w:tcW w:w="1440" w:type="dxa"/>
        </w:tcPr>
        <w:p w:rsidR="00300815" w:rsidRPr="00371A24" w:rsidRDefault="00300815" w:rsidP="00300815">
          <w:pPr>
            <w:jc w:val="center"/>
            <w:rPr>
              <w:rFonts w:ascii="Arial" w:hAnsi="Arial" w:cs="Arial"/>
              <w:sz w:val="8"/>
            </w:rPr>
          </w:pPr>
        </w:p>
        <w:p w:rsidR="00300815" w:rsidRPr="00371A24" w:rsidRDefault="00300815" w:rsidP="00300815">
          <w:pPr>
            <w:jc w:val="center"/>
            <w:rPr>
              <w:rFonts w:ascii="Arial" w:hAnsi="Arial" w:cs="Arial"/>
              <w:sz w:val="8"/>
            </w:rPr>
          </w:pPr>
        </w:p>
      </w:tc>
    </w:tr>
  </w:tbl>
  <w:p w:rsidR="00300815" w:rsidRDefault="00300815" w:rsidP="0030081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001B2"/>
    <w:multiLevelType w:val="hybridMultilevel"/>
    <w:tmpl w:val="798A22A0"/>
    <w:lvl w:ilvl="0" w:tplc="C1766180">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C0147F"/>
    <w:multiLevelType w:val="hybridMultilevel"/>
    <w:tmpl w:val="FE64CE6E"/>
    <w:lvl w:ilvl="0" w:tplc="39B677E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9BE7CCD"/>
    <w:multiLevelType w:val="singleLevel"/>
    <w:tmpl w:val="5D9CBA4C"/>
    <w:lvl w:ilvl="0">
      <w:start w:val="1"/>
      <w:numFmt w:val="decimal"/>
      <w:lvlText w:val="%1."/>
      <w:lvlJc w:val="left"/>
      <w:pPr>
        <w:tabs>
          <w:tab w:val="num" w:pos="390"/>
        </w:tabs>
        <w:ind w:left="390" w:hanging="390"/>
      </w:pPr>
      <w:rPr>
        <w:rFonts w:hint="default"/>
        <w:b/>
      </w:rPr>
    </w:lvl>
  </w:abstractNum>
  <w:abstractNum w:abstractNumId="3">
    <w:nsid w:val="0F7A71F5"/>
    <w:multiLevelType w:val="hybridMultilevel"/>
    <w:tmpl w:val="14A2E282"/>
    <w:lvl w:ilvl="0" w:tplc="BE649A30">
      <w:start w:val="1"/>
      <w:numFmt w:val="decimal"/>
      <w:lvlText w:val="%1."/>
      <w:lvlJc w:val="left"/>
      <w:pPr>
        <w:tabs>
          <w:tab w:val="num" w:pos="1440"/>
        </w:tabs>
        <w:ind w:left="144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C187351"/>
    <w:multiLevelType w:val="singleLevel"/>
    <w:tmpl w:val="5D9CBA4C"/>
    <w:lvl w:ilvl="0">
      <w:start w:val="1"/>
      <w:numFmt w:val="decimal"/>
      <w:lvlText w:val="%1."/>
      <w:lvlJc w:val="left"/>
      <w:pPr>
        <w:tabs>
          <w:tab w:val="num" w:pos="390"/>
        </w:tabs>
        <w:ind w:left="390" w:hanging="390"/>
      </w:pPr>
      <w:rPr>
        <w:rFonts w:hint="default"/>
        <w:b/>
      </w:rPr>
    </w:lvl>
  </w:abstractNum>
  <w:abstractNum w:abstractNumId="5">
    <w:nsid w:val="2278076D"/>
    <w:multiLevelType w:val="hybridMultilevel"/>
    <w:tmpl w:val="96142408"/>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6">
    <w:nsid w:val="237B5393"/>
    <w:multiLevelType w:val="singleLevel"/>
    <w:tmpl w:val="5D9CBA4C"/>
    <w:lvl w:ilvl="0">
      <w:start w:val="1"/>
      <w:numFmt w:val="decimal"/>
      <w:lvlText w:val="%1."/>
      <w:lvlJc w:val="left"/>
      <w:pPr>
        <w:tabs>
          <w:tab w:val="num" w:pos="390"/>
        </w:tabs>
        <w:ind w:left="390" w:hanging="390"/>
      </w:pPr>
      <w:rPr>
        <w:rFonts w:hint="default"/>
        <w:b/>
      </w:rPr>
    </w:lvl>
  </w:abstractNum>
  <w:abstractNum w:abstractNumId="7">
    <w:nsid w:val="2EBD427D"/>
    <w:multiLevelType w:val="multilevel"/>
    <w:tmpl w:val="DCFADD8E"/>
    <w:lvl w:ilvl="0">
      <w:numFmt w:val="decimal"/>
      <w:lvlText w:val="%1.0"/>
      <w:lvlJc w:val="left"/>
      <w:pPr>
        <w:tabs>
          <w:tab w:val="num" w:pos="420"/>
        </w:tabs>
        <w:ind w:left="420" w:hanging="420"/>
      </w:pPr>
      <w:rPr>
        <w:rFonts w:hint="default"/>
      </w:rPr>
    </w:lvl>
    <w:lvl w:ilvl="1">
      <w:start w:val="1"/>
      <w:numFmt w:val="decimalZero"/>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31F129B6"/>
    <w:multiLevelType w:val="hybridMultilevel"/>
    <w:tmpl w:val="7FB818CA"/>
    <w:lvl w:ilvl="0" w:tplc="3EA8114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AEC2724"/>
    <w:multiLevelType w:val="hybridMultilevel"/>
    <w:tmpl w:val="97FACB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B557EDA"/>
    <w:multiLevelType w:val="hybridMultilevel"/>
    <w:tmpl w:val="FFECBAD6"/>
    <w:lvl w:ilvl="0" w:tplc="34C00BA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A61362E"/>
    <w:multiLevelType w:val="hybridMultilevel"/>
    <w:tmpl w:val="6F00A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A04D17"/>
    <w:multiLevelType w:val="hybridMultilevel"/>
    <w:tmpl w:val="11600876"/>
    <w:lvl w:ilvl="0" w:tplc="1BE47C0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7C4319"/>
    <w:multiLevelType w:val="hybridMultilevel"/>
    <w:tmpl w:val="6B7879FA"/>
    <w:lvl w:ilvl="0" w:tplc="F93046E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F775E6C"/>
    <w:multiLevelType w:val="hybridMultilevel"/>
    <w:tmpl w:val="D5EC42E0"/>
    <w:lvl w:ilvl="0" w:tplc="EB8032E2">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5"/>
  </w:num>
  <w:num w:numId="4">
    <w:abstractNumId w:val="4"/>
  </w:num>
  <w:num w:numId="5">
    <w:abstractNumId w:val="2"/>
  </w:num>
  <w:num w:numId="6">
    <w:abstractNumId w:val="6"/>
  </w:num>
  <w:num w:numId="7">
    <w:abstractNumId w:val="12"/>
  </w:num>
  <w:num w:numId="8">
    <w:abstractNumId w:val="0"/>
  </w:num>
  <w:num w:numId="9">
    <w:abstractNumId w:val="11"/>
  </w:num>
  <w:num w:numId="10">
    <w:abstractNumId w:val="14"/>
  </w:num>
  <w:num w:numId="11">
    <w:abstractNumId w:val="10"/>
  </w:num>
  <w:num w:numId="12">
    <w:abstractNumId w:val="1"/>
  </w:num>
  <w:num w:numId="13">
    <w:abstractNumId w:val="13"/>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7DF"/>
    <w:rsid w:val="000127DF"/>
    <w:rsid w:val="000654C8"/>
    <w:rsid w:val="000659CF"/>
    <w:rsid w:val="000E6583"/>
    <w:rsid w:val="0010206D"/>
    <w:rsid w:val="001E1EB5"/>
    <w:rsid w:val="00217648"/>
    <w:rsid w:val="002444EE"/>
    <w:rsid w:val="00300815"/>
    <w:rsid w:val="00307488"/>
    <w:rsid w:val="00331BF0"/>
    <w:rsid w:val="00342FD7"/>
    <w:rsid w:val="00362FEB"/>
    <w:rsid w:val="00371A24"/>
    <w:rsid w:val="00372BD1"/>
    <w:rsid w:val="00390169"/>
    <w:rsid w:val="00396B3B"/>
    <w:rsid w:val="003C3F73"/>
    <w:rsid w:val="00480391"/>
    <w:rsid w:val="00480F65"/>
    <w:rsid w:val="00483A4B"/>
    <w:rsid w:val="0049281B"/>
    <w:rsid w:val="004D64DA"/>
    <w:rsid w:val="00503282"/>
    <w:rsid w:val="00580FC2"/>
    <w:rsid w:val="00616765"/>
    <w:rsid w:val="00640074"/>
    <w:rsid w:val="00677610"/>
    <w:rsid w:val="006C04C4"/>
    <w:rsid w:val="006E3BEB"/>
    <w:rsid w:val="006F62FB"/>
    <w:rsid w:val="007213A2"/>
    <w:rsid w:val="0072553E"/>
    <w:rsid w:val="00736AA8"/>
    <w:rsid w:val="00795D4C"/>
    <w:rsid w:val="007D3C7F"/>
    <w:rsid w:val="007F78A6"/>
    <w:rsid w:val="00803021"/>
    <w:rsid w:val="00814D67"/>
    <w:rsid w:val="00834638"/>
    <w:rsid w:val="00840596"/>
    <w:rsid w:val="008845B5"/>
    <w:rsid w:val="008F2A22"/>
    <w:rsid w:val="00951234"/>
    <w:rsid w:val="00973F81"/>
    <w:rsid w:val="009B227F"/>
    <w:rsid w:val="009C07CE"/>
    <w:rsid w:val="00A2149E"/>
    <w:rsid w:val="00AA00A4"/>
    <w:rsid w:val="00AA00D5"/>
    <w:rsid w:val="00AA0B19"/>
    <w:rsid w:val="00AF43C2"/>
    <w:rsid w:val="00B21C0D"/>
    <w:rsid w:val="00B378F5"/>
    <w:rsid w:val="00B6172F"/>
    <w:rsid w:val="00B63BF2"/>
    <w:rsid w:val="00C37797"/>
    <w:rsid w:val="00C80C70"/>
    <w:rsid w:val="00C83037"/>
    <w:rsid w:val="00C90D21"/>
    <w:rsid w:val="00C930F4"/>
    <w:rsid w:val="00CA4AFA"/>
    <w:rsid w:val="00CC6421"/>
    <w:rsid w:val="00D0506F"/>
    <w:rsid w:val="00D522F9"/>
    <w:rsid w:val="00D90C22"/>
    <w:rsid w:val="00E06C0C"/>
    <w:rsid w:val="00E54206"/>
    <w:rsid w:val="00F27070"/>
    <w:rsid w:val="00F61C02"/>
    <w:rsid w:val="00FD233E"/>
    <w:rsid w:val="00FD77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CC655C-90D4-4C0E-9138-A578D15B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7D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127DF"/>
    <w:pPr>
      <w:tabs>
        <w:tab w:val="center" w:pos="4536"/>
        <w:tab w:val="right" w:pos="9072"/>
      </w:tabs>
    </w:pPr>
  </w:style>
  <w:style w:type="character" w:customStyle="1" w:styleId="stbilgiChar">
    <w:name w:val="Üstbilgi Char"/>
    <w:basedOn w:val="VarsaylanParagrafYazTipi"/>
    <w:link w:val="stbilgi"/>
    <w:uiPriority w:val="99"/>
    <w:rsid w:val="000127DF"/>
  </w:style>
  <w:style w:type="paragraph" w:styleId="Altbilgi">
    <w:name w:val="footer"/>
    <w:basedOn w:val="Normal"/>
    <w:link w:val="AltbilgiChar"/>
    <w:uiPriority w:val="99"/>
    <w:unhideWhenUsed/>
    <w:rsid w:val="000127DF"/>
    <w:pPr>
      <w:tabs>
        <w:tab w:val="center" w:pos="4536"/>
        <w:tab w:val="right" w:pos="9072"/>
      </w:tabs>
    </w:pPr>
  </w:style>
  <w:style w:type="character" w:customStyle="1" w:styleId="AltbilgiChar">
    <w:name w:val="Altbilgi Char"/>
    <w:basedOn w:val="VarsaylanParagrafYazTipi"/>
    <w:link w:val="Altbilgi"/>
    <w:uiPriority w:val="99"/>
    <w:rsid w:val="000127DF"/>
  </w:style>
  <w:style w:type="paragraph" w:styleId="BalonMetni">
    <w:name w:val="Balloon Text"/>
    <w:basedOn w:val="Normal"/>
    <w:link w:val="BalonMetniChar"/>
    <w:uiPriority w:val="99"/>
    <w:semiHidden/>
    <w:unhideWhenUsed/>
    <w:rsid w:val="000127DF"/>
    <w:rPr>
      <w:rFonts w:ascii="Tahoma" w:hAnsi="Tahoma" w:cs="Tahoma"/>
      <w:sz w:val="16"/>
      <w:szCs w:val="16"/>
    </w:rPr>
  </w:style>
  <w:style w:type="character" w:customStyle="1" w:styleId="BalonMetniChar">
    <w:name w:val="Balon Metni Char"/>
    <w:basedOn w:val="VarsaylanParagrafYazTipi"/>
    <w:link w:val="BalonMetni"/>
    <w:uiPriority w:val="99"/>
    <w:semiHidden/>
    <w:rsid w:val="000127DF"/>
    <w:rPr>
      <w:rFonts w:ascii="Tahoma" w:hAnsi="Tahoma" w:cs="Tahoma"/>
      <w:sz w:val="16"/>
      <w:szCs w:val="16"/>
    </w:rPr>
  </w:style>
  <w:style w:type="paragraph" w:styleId="GvdeMetniGirintisi">
    <w:name w:val="Body Text Indent"/>
    <w:basedOn w:val="Normal"/>
    <w:link w:val="GvdeMetniGirintisiChar"/>
    <w:rsid w:val="006E3BEB"/>
    <w:pPr>
      <w:spacing w:after="120"/>
      <w:ind w:left="283"/>
    </w:pPr>
  </w:style>
  <w:style w:type="character" w:customStyle="1" w:styleId="GvdeMetniGirintisiChar">
    <w:name w:val="Gövde Metni Girintisi Char"/>
    <w:basedOn w:val="VarsaylanParagrafYazTipi"/>
    <w:link w:val="GvdeMetniGirintisi"/>
    <w:rsid w:val="006E3BEB"/>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unhideWhenUsed/>
    <w:rsid w:val="007F78A6"/>
    <w:pPr>
      <w:spacing w:after="120"/>
    </w:pPr>
  </w:style>
  <w:style w:type="character" w:customStyle="1" w:styleId="GvdeMetniChar">
    <w:name w:val="Gövde Metni Char"/>
    <w:basedOn w:val="VarsaylanParagrafYazTipi"/>
    <w:link w:val="GvdeMetni"/>
    <w:uiPriority w:val="99"/>
    <w:rsid w:val="007F78A6"/>
    <w:rPr>
      <w:rFonts w:ascii="Times New Roman" w:eastAsia="Times New Roman" w:hAnsi="Times New Roman" w:cs="Times New Roman"/>
      <w:sz w:val="24"/>
      <w:szCs w:val="24"/>
      <w:lang w:eastAsia="tr-TR"/>
    </w:rPr>
  </w:style>
  <w:style w:type="paragraph" w:styleId="ListeParagraf">
    <w:name w:val="List Paragraph"/>
    <w:basedOn w:val="Normal"/>
    <w:qFormat/>
    <w:rsid w:val="007F78A6"/>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1708</Words>
  <Characters>9738</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Kadıoğlu Çetin</dc:creator>
  <cp:lastModifiedBy>Kadıoğlu Çetin</cp:lastModifiedBy>
  <cp:revision>32</cp:revision>
  <cp:lastPrinted>2016-05-23T13:24:00Z</cp:lastPrinted>
  <dcterms:created xsi:type="dcterms:W3CDTF">2016-10-27T11:47:00Z</dcterms:created>
  <dcterms:modified xsi:type="dcterms:W3CDTF">2020-09-28T11:46:00Z</dcterms:modified>
</cp:coreProperties>
</file>